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0" w:firstLineChars="0"/>
        <w:jc w:val="center"/>
        <w:textAlignment w:val="auto"/>
        <w:rPr>
          <w:rFonts w:ascii="仿宋" w:hAnsi="仿宋" w:eastAsia="仿宋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  <w:t>市本级2021年1-2月以工代训）拨付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color w:val="000000"/>
          <w:spacing w:val="-10"/>
          <w:kern w:val="0"/>
          <w:sz w:val="44"/>
          <w:szCs w:val="44"/>
          <w:u w:val="none"/>
          <w:lang w:val="en-US" w:eastAsia="zh-CN" w:bidi="ar"/>
        </w:rPr>
        <w:t>企业名单</w:t>
      </w:r>
      <w:bookmarkEnd w:id="0"/>
    </w:p>
    <w:tbl>
      <w:tblPr>
        <w:tblStyle w:val="4"/>
        <w:tblpPr w:leftFromText="180" w:rightFromText="180" w:vertAnchor="text" w:horzAnchor="page" w:tblpX="1463" w:tblpY="575"/>
        <w:tblOverlap w:val="never"/>
        <w:tblW w:w="134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488"/>
        <w:gridCol w:w="482"/>
        <w:gridCol w:w="3832"/>
        <w:gridCol w:w="688"/>
        <w:gridCol w:w="696"/>
        <w:gridCol w:w="900"/>
        <w:gridCol w:w="840"/>
        <w:gridCol w:w="624"/>
        <w:gridCol w:w="876"/>
        <w:gridCol w:w="1680"/>
        <w:gridCol w:w="17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四川省巴中运输（集团）有限公司江北客运中心站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43200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43200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巴中祥合公共运输有限公司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-1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四川省巴中运输（集团）有限公司机动车驾驶员培训学校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巴中市顺通运业有限责任公司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四川省巴中市中运能源有限公司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巴中市费尔顿酒店管理有限责任公司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四川省巴中运输（集团）有限公司兴文汽车客运中心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巴中市宏达出租汽车有限公司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四川省巴中运输（集团）有限公司维修分公司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四川省巴中运输（集团）有限公司恩阳客运分公司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四川省巴中运输（集团）有限公司旅游运输分公司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中国联合网络通信有限公司巴中市分公司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四川巴运出行科技服务有限公司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巴中市金山宾馆有限公司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巴中兴合酒店投资管理有限公司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巴中市建设工程质量检测有限公司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四川省有线广播电视网络股份有限公司巴中分公司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四川北山商业连锁经营管理有限责任公司巴中分公司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巴中同业国际旅行社有限公司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四川蔚之蓝药业有限公司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四川省儒龙医药有限公司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四川巴中宏耀旅行社有限责任公司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巴中市新神州旅行社有限责任公司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四川省巴中怡和药业连锁有限责任公司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256800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256800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巴中市恒丰饭店股份有限公司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巴中市九州旅行有限责任公司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成都万友汽贸服务有限公司巴中分公司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成都万友翔宇汽车销售服务有限公司巴中分公司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四川梦之兰文化传媒有限公司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巴中市明珠饭店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巴中市好帮手汽车代驾服务有限公司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巴中盛世经典彩印有限公司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巴中科伦医贸贸易有限公司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巴中市太极医药有限公司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四川美迅达通讯有限责任公司巴中分公司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巴中市名坤汽车贸易有限公司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巴中市秦巴田园农业发展有限公司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巴中市圣达利出租汽车有限责任公司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巴中市经济开发区名坤汽修厂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巴中腾远达汽车销售服务有限公司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巴中同利万福大药房连锁有限公司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巴中同利万福大药房连锁有限公司七星菜市口店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新华文轩出版传媒股份有限公司巴中书城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巴中安逸商务酒店管理有限责任公司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巴中瑞龙汽车销售服务有限公司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31500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四川巴陕高速公路有限责任公司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新华文轩出版传媒股份有限公司巴中市分公司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21300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四川巴中国家粮食和物资储备库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四川立信通贸有限公司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巴中万家乐医疗器械有限公司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巴中市茂源粮油贸易有限责任公司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沃尔码（四川）百货有限公司巴中巴人广场分店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巴中市粮油贸易有限公司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巴中市智德商贸有限公司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新华文轩出版传媒股份有限公司巴中江北书店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四川兴四方商贸有限公司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四川荣晟四方商贸有限公司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中国石油天然气股份有限公司四川巴中销售分公司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四川省巴中市三五实业有限公司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巴中市文旅文化体育传媒有限公司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中石化巴中石化销售有限公司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巴中蓝池亿龙汽车销售服务有限公司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巴中市旭日汽车销售服务有限公司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巴中市康贝大药房连锁有限公司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巴中市华康药业有限公司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四川省巴中市江北宾馆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巴中市恒兴工贸有限责任公司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巴中市众兴农副产品有限公司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四川省均东医药有限公司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巴中市大通名店管理有限责任公司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巴中慧泉教育管理有限责任公司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巴中市文化旅游发展集团有限公司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13200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四川力信卓邦集团有限公司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巴中鼎汉大唐网络科技有限公司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巴中市鼎汉大唐传媒有限公司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四川琳宸生物能源科技有限公司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巴中市星瑞商贸有限公司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四川忠信信息工程有限公司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巴中市惠康药业有限公司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巴中城投兴盛房地产开发有限公司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巴中市农业投资集团有限公司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17700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企业属地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3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企业名称（全称）</w:t>
            </w:r>
          </w:p>
        </w:tc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市就业局申报情况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市人社局核实情况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(1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人数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(2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补贴标准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(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元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人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.</w:t>
            </w: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10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cs="Times New Roman" w:eastAsiaTheme="majorEastAsia"/>
                <w:b w:val="0"/>
                <w:bCs w:val="0"/>
                <w:spacing w:val="-10"/>
                <w:sz w:val="20"/>
                <w:szCs w:val="20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以工代训补贴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巴中市洁原固体废物处理有限公司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48300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巴中市天马商贸有限责任公司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四川华油中蓝能源有限责任公司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四川宙芯网络科技有限公司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巴中市巴州区粮油收储公司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巴中品信汽车销售服务有限公司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21900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ajorEastAsia"/>
                <w:b w:val="0"/>
                <w:bCs w:val="0"/>
                <w:spacing w:val="0"/>
                <w:sz w:val="20"/>
                <w:szCs w:val="20"/>
                <w:lang w:val="en-US" w:eastAsia="zh-CN" w:bidi="ar"/>
              </w:rPr>
              <w:t>四川劲跑体育用品有限公司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5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3924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1989400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3986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i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1989400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rPr>
          <w:rFonts w:hint="default" w:ascii="Times New Roman" w:hAnsi="Times New Roman" w:cs="Times New Roman" w:eastAsiaTheme="majorEastAsia"/>
          <w:b w:val="0"/>
          <w:bCs w:val="0"/>
          <w:spacing w:val="0"/>
          <w:sz w:val="20"/>
          <w:szCs w:val="20"/>
        </w:rPr>
      </w:pPr>
    </w:p>
    <w:p>
      <w:pPr>
        <w:ind w:firstLine="0" w:firstLineChars="0"/>
        <w:jc w:val="center"/>
        <w:rPr>
          <w:rFonts w:ascii="仿宋" w:hAnsi="仿宋" w:eastAsia="仿宋"/>
          <w:b w:val="0"/>
          <w:bCs w:val="0"/>
        </w:rPr>
      </w:pPr>
    </w:p>
    <w:p>
      <w:pPr>
        <w:ind w:firstLine="0" w:firstLineChars="0"/>
        <w:jc w:val="center"/>
        <w:rPr>
          <w:rFonts w:ascii="仿宋" w:hAnsi="仿宋" w:eastAsia="仿宋"/>
          <w:b w:val="0"/>
          <w:bCs w:val="0"/>
        </w:rPr>
      </w:pPr>
    </w:p>
    <w:p>
      <w:pPr>
        <w:ind w:firstLine="0" w:firstLineChars="0"/>
        <w:jc w:val="center"/>
        <w:rPr>
          <w:rFonts w:ascii="仿宋" w:hAnsi="仿宋" w:eastAsia="仿宋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rPr>
          <w:rFonts w:hint="default" w:ascii="Times New Roman" w:hAnsi="Times New Roman" w:cs="Times New Roman" w:eastAsiaTheme="majorEastAsia"/>
          <w:b w:val="0"/>
          <w:bCs w:val="0"/>
          <w:spacing w:val="0"/>
          <w:sz w:val="24"/>
          <w:szCs w:val="24"/>
        </w:rPr>
      </w:pPr>
    </w:p>
    <w:sectPr>
      <w:footerReference r:id="rId4" w:type="first"/>
      <w:footerReference r:id="rId3" w:type="even"/>
      <w:pgSz w:w="16838" w:h="11906" w:orient="landscape"/>
      <w:pgMar w:top="1531" w:right="1417" w:bottom="1247" w:left="1417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0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301"/>
  <w:drawingGridVerticalSpacing w:val="43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8"/>
    <w:rsid w:val="001432FD"/>
    <w:rsid w:val="001A684C"/>
    <w:rsid w:val="001D2322"/>
    <w:rsid w:val="001D755C"/>
    <w:rsid w:val="001F1011"/>
    <w:rsid w:val="00247F81"/>
    <w:rsid w:val="002652ED"/>
    <w:rsid w:val="003947B1"/>
    <w:rsid w:val="00516CA0"/>
    <w:rsid w:val="00522396"/>
    <w:rsid w:val="00541170"/>
    <w:rsid w:val="005653DF"/>
    <w:rsid w:val="005D190A"/>
    <w:rsid w:val="00664B05"/>
    <w:rsid w:val="0068038B"/>
    <w:rsid w:val="00695D6A"/>
    <w:rsid w:val="006C3381"/>
    <w:rsid w:val="00740298"/>
    <w:rsid w:val="007B5FB7"/>
    <w:rsid w:val="00854BA8"/>
    <w:rsid w:val="00861143"/>
    <w:rsid w:val="008E5DB6"/>
    <w:rsid w:val="009C31F8"/>
    <w:rsid w:val="00A977E1"/>
    <w:rsid w:val="00AF058D"/>
    <w:rsid w:val="00BC43D1"/>
    <w:rsid w:val="00C053E0"/>
    <w:rsid w:val="00C111F5"/>
    <w:rsid w:val="00C457A5"/>
    <w:rsid w:val="00D13A75"/>
    <w:rsid w:val="00D34274"/>
    <w:rsid w:val="00D66825"/>
    <w:rsid w:val="00D74A89"/>
    <w:rsid w:val="00D80DFE"/>
    <w:rsid w:val="00D903D9"/>
    <w:rsid w:val="00E015BC"/>
    <w:rsid w:val="00E136A5"/>
    <w:rsid w:val="00E2151B"/>
    <w:rsid w:val="00E54BE1"/>
    <w:rsid w:val="038367C9"/>
    <w:rsid w:val="118C7F23"/>
    <w:rsid w:val="13CF25CA"/>
    <w:rsid w:val="1F8A0884"/>
    <w:rsid w:val="2B314462"/>
    <w:rsid w:val="2E7F5AF7"/>
    <w:rsid w:val="30374EF8"/>
    <w:rsid w:val="3B2358B2"/>
    <w:rsid w:val="44517589"/>
    <w:rsid w:val="47A51EF5"/>
    <w:rsid w:val="49552DC9"/>
    <w:rsid w:val="4F7D2C78"/>
    <w:rsid w:val="512B2294"/>
    <w:rsid w:val="57291A7D"/>
    <w:rsid w:val="59337E9A"/>
    <w:rsid w:val="5CBA6B72"/>
    <w:rsid w:val="643915C0"/>
    <w:rsid w:val="64BD1060"/>
    <w:rsid w:val="654336D2"/>
    <w:rsid w:val="68D8166A"/>
    <w:rsid w:val="704F296B"/>
    <w:rsid w:val="7307101B"/>
    <w:rsid w:val="7A7958A1"/>
    <w:rsid w:val="7B4D043C"/>
    <w:rsid w:val="7C782C3F"/>
    <w:rsid w:val="7E1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189" w:firstLineChars="189"/>
      <w:jc w:val="both"/>
    </w:pPr>
    <w:rPr>
      <w:rFonts w:ascii="Calibri" w:hAnsi="Calibri" w:eastAsia="宋体" w:cs="Arial"/>
      <w:b/>
      <w:color w:val="222222"/>
      <w:spacing w:val="-1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304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spacing w:line="576" w:lineRule="exact"/>
      <w:ind w:firstLine="189" w:firstLineChars="189"/>
      <w:jc w:val="both"/>
    </w:pPr>
    <w:rPr>
      <w:rFonts w:ascii="Calibri" w:hAnsi="Calibri" w:eastAsia="宋体" w:cs="Arial"/>
      <w:b/>
      <w:color w:val="222222"/>
      <w:spacing w:val="-10"/>
      <w:kern w:val="2"/>
      <w:sz w:val="32"/>
      <w:szCs w:val="3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2</TotalTime>
  <ScaleCrop>false</ScaleCrop>
  <LinksUpToDate>false</LinksUpToDate>
  <CharactersWithSpaces>82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2021-04-01T09:16:00Z</dcterms:created>
  <dc:creator>lenovo</dc:creator>
  <cp:lastModifiedBy>彭恒熙</cp:lastModifiedBy>
  <dcterms:modified xsi:type="dcterms:W3CDTF">2021-04-13T09:22:46Z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